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F6" w:rsidRPr="00E214F6" w:rsidRDefault="00170179" w:rsidP="0017017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0179">
        <w:rPr>
          <w:rFonts w:ascii="Times New Roman" w:eastAsia="Calibri" w:hAnsi="Times New Roman" w:cs="Times New Roman"/>
          <w:sz w:val="28"/>
          <w:szCs w:val="28"/>
        </w:rPr>
        <w:t>Министерства науки и высшего образования Российской Федерации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автономное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E214F6">
        <w:rPr>
          <w:rFonts w:ascii="Times New Roman" w:eastAsia="Calibri" w:hAnsi="Times New Roman" w:cs="Times New Roman"/>
          <w:sz w:val="24"/>
        </w:rPr>
        <w:t>«ЮЖНЫЙ ФЕДЕРАЛЬНЫЙ УНИВЕРСИТЕТ»</w:t>
      </w:r>
    </w:p>
    <w:p w:rsidR="00E214F6" w:rsidRPr="00E214F6" w:rsidRDefault="00E214F6" w:rsidP="00E214F6">
      <w:pPr>
        <w:ind w:firstLine="567"/>
        <w:rPr>
          <w:rFonts w:ascii="Calibri" w:eastAsia="Calibri" w:hAnsi="Calibri" w:cs="Times New Roman"/>
          <w:sz w:val="24"/>
        </w:rPr>
      </w:pP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sz w:val="24"/>
        </w:rPr>
      </w:pP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  <w:r w:rsidRPr="00E214F6">
        <w:rPr>
          <w:rFonts w:ascii="Book Antiqua" w:eastAsia="Calibri" w:hAnsi="Book Antiqua" w:cs="Times New Roman"/>
          <w:b/>
          <w:color w:val="9F0D10"/>
          <w:sz w:val="32"/>
        </w:rPr>
        <w:t>ЮРИДИЧЕСКИЙ ФАКУЛЬТЕТ</w:t>
      </w: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  <w:r>
        <w:rPr>
          <w:rFonts w:ascii="Book Antiqua" w:eastAsia="Calibri" w:hAnsi="Book Antiqua" w:cs="Times New Roman"/>
          <w:b/>
          <w:sz w:val="32"/>
          <w:lang w:val="en-US"/>
        </w:rPr>
        <w:t>XL</w:t>
      </w:r>
      <w:r w:rsidRPr="00E214F6">
        <w:rPr>
          <w:rFonts w:ascii="Book Antiqua" w:eastAsia="Calibri" w:hAnsi="Book Antiqua" w:cs="Times New Roman"/>
          <w:b/>
          <w:sz w:val="32"/>
          <w:lang w:val="en-US"/>
        </w:rPr>
        <w:t>V</w:t>
      </w:r>
      <w:r w:rsidR="00A65643">
        <w:rPr>
          <w:rFonts w:ascii="Book Antiqua" w:eastAsia="Calibri" w:hAnsi="Book Antiqua" w:cs="Times New Roman"/>
          <w:b/>
          <w:sz w:val="32"/>
          <w:lang w:val="en-US"/>
        </w:rPr>
        <w:t>I</w:t>
      </w:r>
      <w:r w:rsidR="00BF15D8">
        <w:rPr>
          <w:rFonts w:ascii="Book Antiqua" w:eastAsia="Calibri" w:hAnsi="Book Antiqua" w:cs="Times New Roman"/>
          <w:b/>
          <w:sz w:val="32"/>
          <w:lang w:val="en-US"/>
        </w:rPr>
        <w:t>I</w:t>
      </w:r>
      <w:r w:rsidR="005F1462">
        <w:rPr>
          <w:rFonts w:ascii="Book Antiqua" w:eastAsia="Calibri" w:hAnsi="Book Antiqua" w:cs="Times New Roman"/>
          <w:b/>
          <w:sz w:val="32"/>
          <w:lang w:val="en-US"/>
        </w:rPr>
        <w:t>I</w:t>
      </w:r>
      <w:r w:rsidRPr="00E214F6">
        <w:rPr>
          <w:rFonts w:ascii="Book Antiqua" w:eastAsia="Calibri" w:hAnsi="Book Antiqua" w:cs="Times New Roman"/>
          <w:b/>
          <w:sz w:val="32"/>
        </w:rPr>
        <w:t xml:space="preserve"> МЕЖДУНАРОДНАЯ СТУДЕНЧЕСКАЯ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  <w:r w:rsidRPr="00E214F6">
        <w:rPr>
          <w:rFonts w:ascii="Book Antiqua" w:eastAsia="Calibri" w:hAnsi="Book Antiqua" w:cs="Times New Roman"/>
          <w:b/>
          <w:sz w:val="32"/>
        </w:rPr>
        <w:t>НАУЧНО-ПРАКТИЧЕСКАЯ КОНФЕРЕНЦИЯ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</w:pPr>
      <w:r w:rsidRPr="00E214F6">
        <w:rPr>
          <w:rFonts w:ascii="Calibri" w:eastAsia="Calibri" w:hAnsi="Calibr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  <w:t>ИНФОРМАЦИОННОЕ ПИСЬМО</w:t>
      </w: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</w:pPr>
      <w:r w:rsidRPr="00E214F6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>
            <wp:extent cx="1638935" cy="1492250"/>
            <wp:effectExtent l="0" t="0" r="0" b="0"/>
            <wp:docPr id="1" name="Рисунок 1" descr="sfedu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fedu-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F6" w:rsidRPr="00E214F6" w:rsidRDefault="00E214F6" w:rsidP="00E214F6">
      <w:pPr>
        <w:ind w:firstLine="567"/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E214F6" w:rsidRPr="00E214F6" w:rsidRDefault="00A62153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2</w:t>
      </w:r>
      <w:r w:rsidR="007B6CA9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A65643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апреля 20</w:t>
      </w:r>
      <w:r w:rsidR="00BF15D8" w:rsidRPr="00A83F72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2</w:t>
      </w:r>
      <w:r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1</w:t>
      </w:r>
      <w:r w:rsidR="00EF676B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г</w:t>
      </w:r>
      <w:r w:rsidR="00E214F6" w:rsidRPr="00E214F6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214F6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г. Ростов–на-Дону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 w:type="page"/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Юридический факультет Южного федерального университета приглашает 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обучающихся юридических вузов,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принять участие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в </w:t>
      </w:r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XL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V</w:t>
      </w:r>
      <w:r w:rsidR="00435A3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I</w:t>
      </w:r>
      <w:r w:rsidR="00BF15D8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I</w:t>
      </w:r>
      <w:r w:rsidR="00A62153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I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Международной научно-практич</w:t>
      </w:r>
      <w:r w:rsidR="004F528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еской конференции.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E214F6" w:rsidRPr="00E214F6" w:rsidRDefault="004F528F" w:rsidP="00A9238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Конференция проводится в два</w:t>
      </w:r>
      <w:r w:rsidR="00A6215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тура: 1 тур – предварительный</w:t>
      </w:r>
      <w:r w:rsidR="00E214F6"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, в ходе которого осуществляется </w:t>
      </w:r>
      <w:r w:rsidR="004E4D9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отбор письменных работ, 2 тур -</w:t>
      </w:r>
      <w:r w:rsidR="00E214F6"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участие в работе научных секций</w:t>
      </w:r>
      <w:r w:rsidR="004E4D9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в дистанционной форме</w:t>
      </w:r>
      <w:r w:rsidR="00A9238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на площадке </w:t>
      </w:r>
      <w:proofErr w:type="spellStart"/>
      <w:r w:rsidR="00A92383" w:rsidRPr="00A9238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A92383" w:rsidRPr="00A9238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92383" w:rsidRPr="00A9238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Teams</w:t>
      </w:r>
      <w:proofErr w:type="spellEnd"/>
      <w:r w:rsidR="00E214F6"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E214F6" w:rsidRPr="00E214F6" w:rsidRDefault="00E214F6" w:rsidP="00BA6B50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сроки представления письменных работ для участия в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Юридический факультет ЮФУ организует прием письменных работ по следующим секциям для </w:t>
      </w: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студентов, обучающихся в </w:t>
      </w:r>
      <w:proofErr w:type="spellStart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бакалавриате</w:t>
      </w:r>
      <w:proofErr w:type="spellEnd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</w:t>
      </w:r>
      <w:proofErr w:type="spellStart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специалитете</w:t>
      </w:r>
      <w:proofErr w:type="spellEnd"/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F15D8" w:rsidRDefault="00BF15D8" w:rsidP="00BF15D8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93D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Секция № 1.</w:t>
      </w:r>
      <w:r w:rsidRPr="001F693D">
        <w:rPr>
          <w:rFonts w:ascii="Times New Roman" w:eastAsia="Calibri" w:hAnsi="Times New Roman" w:cs="Times New Roman"/>
          <w:b/>
          <w:sz w:val="28"/>
          <w:szCs w:val="28"/>
        </w:rPr>
        <w:t xml:space="preserve"> Правовая политика и правовая система Российской Федерации в условиях кризиса современного </w:t>
      </w:r>
      <w:proofErr w:type="spellStart"/>
      <w:r w:rsidRPr="001F693D">
        <w:rPr>
          <w:rFonts w:ascii="Times New Roman" w:eastAsia="Calibri" w:hAnsi="Times New Roman" w:cs="Times New Roman"/>
          <w:b/>
          <w:sz w:val="28"/>
          <w:szCs w:val="28"/>
        </w:rPr>
        <w:t>правопонимания</w:t>
      </w:r>
      <w:proofErr w:type="spellEnd"/>
      <w:r w:rsidRPr="001F693D">
        <w:rPr>
          <w:rFonts w:ascii="Times New Roman" w:eastAsia="Calibri" w:hAnsi="Times New Roman" w:cs="Times New Roman"/>
          <w:sz w:val="28"/>
          <w:szCs w:val="28"/>
        </w:rPr>
        <w:t xml:space="preserve"> (председатель экспертного жюри: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заведующий кафедрой теории и истории государства и права,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профессор Овчинников Алексей Игоревич</w:t>
      </w:r>
      <w:r w:rsidRPr="001F693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F15D8" w:rsidRPr="007A0130" w:rsidRDefault="00BF15D8" w:rsidP="00BF15D8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hi-IN" w:bidi="hi-IN"/>
        </w:rPr>
      </w:pPr>
      <w:r w:rsidRPr="007A0130">
        <w:rPr>
          <w:rFonts w:ascii="Times New Roman" w:eastAsia="Calibri" w:hAnsi="Times New Roman" w:cs="Times New Roman"/>
          <w:b/>
          <w:sz w:val="28"/>
          <w:szCs w:val="28"/>
        </w:rPr>
        <w:t>Секция № 2.</w:t>
      </w:r>
      <w:r w:rsidR="00C844FF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Государство,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право</w:t>
      </w:r>
      <w:r w:rsidR="00C844FF">
        <w:rPr>
          <w:rFonts w:ascii="Times New Roman" w:eastAsia="Calibri" w:hAnsi="Times New Roman" w:cs="Times New Roman"/>
          <w:b/>
          <w:sz w:val="28"/>
          <w:szCs w:val="28"/>
        </w:rPr>
        <w:t>, идеология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историческом контексте </w:t>
      </w:r>
      <w:r w:rsidRPr="007D40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экспертного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Александровна).</w:t>
      </w:r>
    </w:p>
    <w:p w:rsidR="00BF15D8" w:rsidRPr="001F693D" w:rsidRDefault="00BF15D8" w:rsidP="00BF15D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Секция № 3</w:t>
      </w:r>
      <w:r w:rsidRPr="001F693D">
        <w:rPr>
          <w:rFonts w:ascii="Times New Roman" w:eastAsia="Calibri" w:hAnsi="Times New Roman" w:cs="Times New Roman"/>
          <w:b/>
          <w:sz w:val="28"/>
          <w:szCs w:val="28"/>
        </w:rPr>
        <w:t>. Конституционное  и административное право</w:t>
      </w:r>
      <w:r w:rsidRPr="001F693D">
        <w:rPr>
          <w:rFonts w:ascii="Times New Roman" w:eastAsia="Calibri" w:hAnsi="Times New Roman" w:cs="Times New Roman"/>
          <w:sz w:val="28"/>
          <w:szCs w:val="28"/>
        </w:rPr>
        <w:t xml:space="preserve"> (председатель экспертного жюри: заведующая 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государственного (конституционного) права,</w:t>
      </w:r>
      <w:r w:rsidRPr="001F6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693D">
        <w:rPr>
          <w:rFonts w:ascii="Times New Roman" w:eastAsia="Calibri" w:hAnsi="Times New Roman" w:cs="Times New Roman"/>
          <w:sz w:val="28"/>
          <w:szCs w:val="28"/>
        </w:rPr>
        <w:t>д.ю.н</w:t>
      </w:r>
      <w:proofErr w:type="spellEnd"/>
      <w:r w:rsidRPr="001F693D">
        <w:rPr>
          <w:rFonts w:ascii="Times New Roman" w:eastAsia="Calibri" w:hAnsi="Times New Roman" w:cs="Times New Roman"/>
          <w:sz w:val="28"/>
          <w:szCs w:val="28"/>
        </w:rPr>
        <w:t>., профессор Овсепян Жанна Иосифовна).</w:t>
      </w:r>
    </w:p>
    <w:p w:rsidR="00BF15D8" w:rsidRPr="00AE72E5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5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A6E1B" w:rsidRPr="004A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Финансовое и налоговое право: новые вызовы и стимулы для развития </w:t>
      </w:r>
      <w:r w:rsidR="004A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7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A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экспертного жюри: </w:t>
      </w:r>
      <w:proofErr w:type="spellStart"/>
      <w:r w:rsidRPr="00A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AE72E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Киселева Алла Васильевна, </w:t>
      </w:r>
      <w:proofErr w:type="spellStart"/>
      <w:r w:rsidRPr="00A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AE72E5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 </w:t>
      </w:r>
      <w:proofErr w:type="spellStart"/>
      <w:r w:rsidRPr="00AE7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Фальшина</w:t>
      </w:r>
      <w:proofErr w:type="spellEnd"/>
      <w:r w:rsidRPr="00AE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Нелли Александровна).</w:t>
      </w:r>
    </w:p>
    <w:p w:rsidR="00BF15D8" w:rsidRPr="005671A1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5. </w:t>
      </w:r>
      <w:r w:rsidR="009639B6" w:rsidRPr="0096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 в современной экологической, социально-экономической, </w:t>
      </w:r>
      <w:proofErr w:type="spellStart"/>
      <w:r w:rsidR="009639B6" w:rsidRPr="0096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публино</w:t>
      </w:r>
      <w:proofErr w:type="spellEnd"/>
      <w:r w:rsidR="009639B6" w:rsidRPr="0096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-управленческой среде проживания: межотраслевые начала правового регулирования </w:t>
      </w:r>
      <w:r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(сопредседатели экспертного жюри: </w:t>
      </w:r>
      <w:proofErr w:type="spellStart"/>
      <w:r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Джагарян</w:t>
      </w:r>
      <w:proofErr w:type="spellEnd"/>
      <w:r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Владимировна, </w:t>
      </w:r>
      <w:proofErr w:type="spellStart"/>
      <w:r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Микулина Екатерина Вячеславовна). </w:t>
      </w:r>
    </w:p>
    <w:p w:rsidR="00BF15D8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6</w:t>
      </w:r>
      <w:r w:rsidRPr="007D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A6E1B" w:rsidRPr="004A6E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Актуальные проблемы международного публичного и интеграционного права </w:t>
      </w:r>
      <w:r w:rsidRPr="007D40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экспертного жюри: з</w:t>
      </w:r>
      <w:r w:rsidRPr="007D40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аведующая кафедрой международного права, </w:t>
      </w:r>
      <w:proofErr w:type="spellStart"/>
      <w:r w:rsidRPr="007D40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к.ю.н</w:t>
      </w:r>
      <w:proofErr w:type="spellEnd"/>
      <w:r w:rsidRPr="007D40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., доцент Тарасова Анна Евгеньевна).</w:t>
      </w:r>
    </w:p>
    <w:p w:rsidR="004A6E1B" w:rsidRPr="0042300C" w:rsidRDefault="004A6E1B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Секция № 7. Актуальные проблемы международного частного права </w:t>
      </w:r>
      <w:r w:rsidRPr="004A6E1B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(председатель экспертного жюри: доцент кафедры международного права, </w:t>
      </w:r>
      <w:proofErr w:type="spellStart"/>
      <w:r w:rsidRPr="004A6E1B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к.ю.н</w:t>
      </w:r>
      <w:proofErr w:type="spellEnd"/>
      <w:r w:rsidRPr="004A6E1B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., доцент </w:t>
      </w:r>
      <w:proofErr w:type="spellStart"/>
      <w:r w:rsidRPr="004A6E1B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Арзуманян</w:t>
      </w:r>
      <w:proofErr w:type="spellEnd"/>
      <w:r w:rsidRPr="004A6E1B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Анна Борисовна).</w:t>
      </w:r>
    </w:p>
    <w:p w:rsidR="00BF15D8" w:rsidRPr="00E214F6" w:rsidRDefault="004A6E1B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8</w:t>
      </w:r>
      <w:r w:rsidR="00BF15D8"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B4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Трансформация гражданского права в цифровую эпоху</w:t>
      </w:r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</w:t>
      </w:r>
      <w:r w:rsidR="00BF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экспертного жюри: заведующая кафедрой гражданского права, </w:t>
      </w:r>
      <w:proofErr w:type="spellStart"/>
      <w:r w:rsidR="00BF15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.ю.н</w:t>
      </w:r>
      <w:proofErr w:type="spellEnd"/>
      <w:r w:rsidR="00BF15D8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 Яценко Татьяна Сергеевна).</w:t>
      </w:r>
    </w:p>
    <w:p w:rsidR="00BF15D8" w:rsidRPr="00E214F6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Секция № </w:t>
      </w:r>
      <w:r w:rsidR="004A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Гражданский процесс. Арбитражный процесс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гражданского процессуального и трудового права,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Смагина Елена Сергеевна).</w:t>
      </w:r>
    </w:p>
    <w:p w:rsidR="00BF15D8" w:rsidRPr="00E214F6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</w:t>
      </w:r>
      <w:r w:rsidR="004A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Предпринимательское право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экспертного жюри: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декан юридического факультета ЮФУ Зиновьев Игорь Петрович).</w:t>
      </w:r>
    </w:p>
    <w:p w:rsidR="00BF15D8" w:rsidRPr="00E214F6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Трудовое право и право социального обеспечения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Степанова Елена Анатольевна).</w:t>
      </w:r>
    </w:p>
    <w:p w:rsidR="00BF15D8" w:rsidRPr="00E214F6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</w:t>
      </w:r>
      <w:r w:rsidR="004A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D5D4A" w:rsidRPr="000D5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Современная уголовная политика и проблемы Общей части уголовного права России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</w:t>
      </w:r>
      <w:r w:rsidRPr="00B74280">
        <w:t xml:space="preserve"> </w:t>
      </w:r>
      <w:r w:rsidRP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права и криминологии,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Артеменко Наталья Викторовна)</w:t>
      </w:r>
    </w:p>
    <w:p w:rsidR="00BF15D8" w:rsidRPr="00E214F6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4A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Современ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 преступность: закон, теория и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Шимбарева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Георгиевна).</w:t>
      </w:r>
    </w:p>
    <w:p w:rsidR="00BF15D8" w:rsidRPr="001F693D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4A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CC4" w:rsidRPr="006F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Актуальные проблемы уголовного судопроизводства 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экспертного жюри: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уголовного процесса и криминалистики, </w:t>
      </w:r>
      <w:proofErr w:type="spellStart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Степанов Константин Владимирович).</w:t>
      </w:r>
    </w:p>
    <w:p w:rsidR="00BF15D8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4A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6F0CC4" w:rsidRPr="006F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Современые</w:t>
      </w:r>
      <w:proofErr w:type="spellEnd"/>
      <w:r w:rsidR="006F0CC4" w:rsidRPr="006F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возможности криминалистики и судебной экспертизы</w:t>
      </w: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(председатели экспертного жюри: </w:t>
      </w:r>
      <w:proofErr w:type="spellStart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Фролова Елена Юрьевна, </w:t>
      </w:r>
      <w:proofErr w:type="spellStart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Луценко Олег Анатольевич).</w:t>
      </w:r>
    </w:p>
    <w:p w:rsidR="004A6E1B" w:rsidRDefault="004A6E1B" w:rsidP="004A6E1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1B" w:rsidRPr="004A6E1B" w:rsidRDefault="004A6E1B" w:rsidP="004A6E1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Секция для студентов, обучающихся в </w:t>
      </w:r>
      <w:proofErr w:type="spellStart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бакалавриате</w:t>
      </w:r>
      <w:proofErr w:type="spellEnd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специалитете</w:t>
      </w:r>
      <w:proofErr w:type="spellEnd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неюридическим специальностям</w:t>
      </w: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E1B" w:rsidRPr="004A6E1B" w:rsidRDefault="004A6E1B" w:rsidP="004A6E1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16.</w:t>
      </w:r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 и основы профессиональной деятельности (председатель экспертного жюри: доцент кафедры международного права, </w:t>
      </w:r>
      <w:proofErr w:type="spellStart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4A6E1B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Левицкая Елена Алексеевна)</w:t>
      </w:r>
    </w:p>
    <w:p w:rsidR="00BF15D8" w:rsidRPr="00E214F6" w:rsidRDefault="00BF15D8" w:rsidP="00BF15D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5D8" w:rsidRPr="00E214F6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Секции</w:t>
      </w: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магистратуре</w:t>
      </w: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F15D8" w:rsidRPr="00887FE4" w:rsidRDefault="0074002E" w:rsidP="00BF15D8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Секция № 17</w:t>
      </w:r>
      <w:r w:rsidR="00BF15D8" w:rsidRPr="00887FE4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. История отечественной юриспруденции в контексте эволюции мировой политической и правовой культуры </w:t>
      </w:r>
      <w:r w:rsidR="00BF15D8" w:rsidRPr="00887FE4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(председатель экспертного</w:t>
      </w:r>
      <w:r w:rsidR="00BF15D8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жюри: </w:t>
      </w:r>
      <w:proofErr w:type="spellStart"/>
      <w:r w:rsidR="00BF15D8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к.ю.н</w:t>
      </w:r>
      <w:proofErr w:type="spellEnd"/>
      <w:r w:rsidR="00BF15D8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., доцент </w:t>
      </w:r>
      <w:r w:rsidR="00E602D0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Ларионов Алексей Николаевич</w:t>
      </w:r>
      <w:r w:rsidR="00BF15D8" w:rsidRPr="00887FE4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)</w:t>
      </w:r>
      <w:r w:rsidR="00BF15D8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BF15D8" w:rsidRPr="00274BEA" w:rsidRDefault="00BF15D8" w:rsidP="00BF15D8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 w:rsidRPr="00E214F6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Секция № 1</w:t>
      </w:r>
      <w:r w:rsidR="0074002E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8</w:t>
      </w:r>
      <w:r w:rsidRPr="00E214F6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6E1B" w:rsidRPr="004A6E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Финансовое и налоговое право в цифровой парадигме </w:t>
      </w:r>
      <w:r w:rsidRPr="00AE72E5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AE72E5">
        <w:rPr>
          <w:rFonts w:ascii="Times New Roman" w:eastAsia="Calibri" w:hAnsi="Times New Roman" w:cs="Times New Roman"/>
          <w:sz w:val="28"/>
          <w:szCs w:val="28"/>
        </w:rPr>
        <w:t>председатель экспертного жюри: </w:t>
      </w:r>
      <w:proofErr w:type="spellStart"/>
      <w:r w:rsidRPr="00AE72E5">
        <w:rPr>
          <w:rFonts w:ascii="Times New Roman" w:eastAsia="Calibri" w:hAnsi="Times New Roman" w:cs="Times New Roman"/>
          <w:sz w:val="28"/>
          <w:szCs w:val="28"/>
        </w:rPr>
        <w:t>д.ю.н</w:t>
      </w:r>
      <w:proofErr w:type="spellEnd"/>
      <w:r w:rsidRPr="00AE72E5">
        <w:rPr>
          <w:rFonts w:ascii="Times New Roman" w:eastAsia="Calibri" w:hAnsi="Times New Roman" w:cs="Times New Roman"/>
          <w:sz w:val="28"/>
          <w:szCs w:val="28"/>
        </w:rPr>
        <w:t>., профессор Колесников Юрий Алексеевич).</w:t>
      </w:r>
    </w:p>
    <w:p w:rsidR="00BF15D8" w:rsidRDefault="00E602D0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19</w:t>
      </w:r>
      <w:r w:rsidR="00BF15D8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Современное семейное право: теория, практика и перспективы развития</w:t>
      </w:r>
      <w:r w:rsidR="00BF15D8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proofErr w:type="spellStart"/>
      <w:r w:rsidR="00BF15D8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BF15D8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="00BF15D8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Стрегло</w:t>
      </w:r>
      <w:proofErr w:type="spellEnd"/>
      <w:r w:rsidR="00BF15D8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Ефимовна).</w:t>
      </w:r>
    </w:p>
    <w:p w:rsidR="00BF15D8" w:rsidRPr="005671A1" w:rsidRDefault="00E602D0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Секция № 20</w:t>
      </w:r>
      <w:r w:rsidR="00BF15D8" w:rsidRPr="0056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4002E" w:rsidRPr="0074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лет УК РФ: </w:t>
      </w:r>
      <w:proofErr w:type="spellStart"/>
      <w:r w:rsidR="0074002E" w:rsidRPr="0074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</w:t>
      </w:r>
      <w:proofErr w:type="spellEnd"/>
      <w:r w:rsidR="0074002E" w:rsidRPr="0074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4002E" w:rsidRPr="0074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lege</w:t>
      </w:r>
      <w:proofErr w:type="spellEnd"/>
      <w:r w:rsidR="0074002E" w:rsidRPr="0074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4002E" w:rsidRPr="0074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lata</w:t>
      </w:r>
      <w:proofErr w:type="spellEnd"/>
      <w:r w:rsidR="0074002E" w:rsidRPr="0074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4002E" w:rsidRPr="0074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et</w:t>
      </w:r>
      <w:proofErr w:type="spellEnd"/>
      <w:r w:rsidR="0074002E" w:rsidRPr="0074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4002E" w:rsidRPr="0074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</w:t>
      </w:r>
      <w:proofErr w:type="spellEnd"/>
      <w:r w:rsidR="0074002E" w:rsidRPr="0074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4002E" w:rsidRPr="0074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lege</w:t>
      </w:r>
      <w:proofErr w:type="spellEnd"/>
      <w:r w:rsidR="0074002E" w:rsidRPr="0074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4002E" w:rsidRPr="0074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ferenda</w:t>
      </w:r>
      <w:proofErr w:type="spellEnd"/>
      <w:r w:rsidR="0074002E" w:rsidRPr="0074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</w:t>
      </w:r>
      <w:r w:rsidR="00BF15D8"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жюри: </w:t>
      </w:r>
      <w:proofErr w:type="spellStart"/>
      <w:r w:rsidR="00BF15D8"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="00BF15D8"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Корецкий Данил Аркад</w:t>
      </w:r>
      <w:r w:rsidR="00BF15D8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ьевич</w:t>
      </w:r>
      <w:r w:rsidR="00BF15D8"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15D8" w:rsidRPr="0056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15D8" w:rsidRPr="00274BEA" w:rsidRDefault="00774CE5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2</w:t>
      </w:r>
      <w:r w:rsidR="00E6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F15D8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5D8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теоретические и правоприменительные проблемы уголовного </w:t>
      </w:r>
      <w:r w:rsidR="00BF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судопроизводства</w:t>
      </w:r>
      <w:r w:rsidR="00BF15D8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</w:t>
      </w:r>
      <w:r w:rsidR="00BF15D8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жюри: </w:t>
      </w:r>
      <w:proofErr w:type="spellStart"/>
      <w:r w:rsidR="00BF15D8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="00BF15D8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Ляхов Юрий Алексеевич).</w:t>
      </w:r>
    </w:p>
    <w:p w:rsidR="00BF15D8" w:rsidRDefault="00774CE5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2</w:t>
      </w:r>
      <w:r w:rsidR="00E6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5D8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F15D8" w:rsidRPr="0055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Судопроизводство по экономическим спорам: теоретические и практические проблемы </w:t>
      </w:r>
      <w:r w:rsidR="00BF15D8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экспертного жюри: заведующая кафедрой гражданского процессуального и трудового права, </w:t>
      </w:r>
      <w:proofErr w:type="spellStart"/>
      <w:r w:rsidR="00BF15D8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BF15D8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Смагина Елена Сергеевна</w:t>
      </w:r>
      <w:r w:rsidR="00BF15D8" w:rsidRPr="00274BE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)</w:t>
      </w:r>
      <w:r w:rsidR="00BF15D8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6E1B" w:rsidRPr="004A6E1B" w:rsidRDefault="00E602D0" w:rsidP="00A83F72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23</w:t>
      </w:r>
      <w:r w:rsidR="00BF15D8" w:rsidRPr="004A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A6E1B" w:rsidRPr="004A6E1B">
        <w:rPr>
          <w:rFonts w:ascii="Times New Roman" w:hAnsi="Times New Roman" w:cs="Times New Roman"/>
          <w:b/>
          <w:color w:val="000000"/>
          <w:sz w:val="28"/>
          <w:szCs w:val="28"/>
        </w:rPr>
        <w:t>Углубление взаимодействия норм международного публичного и международного частного права: повышение эффективности применения</w:t>
      </w:r>
      <w:r w:rsidR="004A6E1B" w:rsidRPr="004A6E1B">
        <w:rPr>
          <w:rFonts w:ascii="Times New Roman" w:hAnsi="Times New Roman" w:cs="Times New Roman"/>
          <w:color w:val="000000"/>
          <w:sz w:val="28"/>
          <w:szCs w:val="28"/>
        </w:rPr>
        <w:t xml:space="preserve"> (председатель экспертного жюри: </w:t>
      </w:r>
      <w:proofErr w:type="spellStart"/>
      <w:r w:rsidR="004A6E1B" w:rsidRPr="004A6E1B">
        <w:rPr>
          <w:rFonts w:ascii="Times New Roman" w:hAnsi="Times New Roman" w:cs="Times New Roman"/>
          <w:color w:val="000000"/>
          <w:sz w:val="28"/>
          <w:szCs w:val="28"/>
        </w:rPr>
        <w:t>д.ю.н</w:t>
      </w:r>
      <w:proofErr w:type="spellEnd"/>
      <w:r w:rsidR="004A6E1B" w:rsidRPr="004A6E1B">
        <w:rPr>
          <w:rFonts w:ascii="Times New Roman" w:hAnsi="Times New Roman" w:cs="Times New Roman"/>
          <w:color w:val="000000"/>
          <w:sz w:val="28"/>
          <w:szCs w:val="28"/>
        </w:rPr>
        <w:t>., профессор кафедры международного права Волова Лариса Ивановна).</w:t>
      </w:r>
    </w:p>
    <w:p w:rsidR="00A83F72" w:rsidRPr="00A83F72" w:rsidRDefault="0074002E" w:rsidP="00A83F7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№ 2</w:t>
      </w:r>
      <w:r w:rsidR="00E6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83F72" w:rsidRPr="00A83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639B6" w:rsidRPr="00963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Единство публичной власти в соотношении с «вертикальной» иерархией властей: муниципальная и государственная власть</w:t>
      </w:r>
      <w:r w:rsidR="00A83F72" w:rsidRPr="00A83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83F72" w:rsidRPr="00A8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председатели экспертного жюри: </w:t>
      </w:r>
      <w:proofErr w:type="spellStart"/>
      <w:r w:rsidR="00A83F72" w:rsidRPr="00A8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к.ю.н</w:t>
      </w:r>
      <w:proofErr w:type="spellEnd"/>
      <w:r w:rsidR="00A83F72" w:rsidRPr="00A8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доцент Георгиева Татьяна Петровна, </w:t>
      </w:r>
      <w:proofErr w:type="spellStart"/>
      <w:r w:rsidR="00A83F72" w:rsidRPr="00A8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к.ю.н</w:t>
      </w:r>
      <w:proofErr w:type="spellEnd"/>
      <w:r w:rsidR="00A83F72" w:rsidRPr="00A8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доцент Абрамова М.А.).</w:t>
      </w:r>
    </w:p>
    <w:p w:rsidR="0042300C" w:rsidRPr="00A83F72" w:rsidRDefault="0074002E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№ 2</w:t>
      </w:r>
      <w:r w:rsidR="00E6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83F72" w:rsidRPr="00860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Актуальные проблемы реализации и </w:t>
      </w:r>
      <w:proofErr w:type="gramStart"/>
      <w:r w:rsidR="00A83F72" w:rsidRPr="00860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защиты</w:t>
      </w:r>
      <w:proofErr w:type="gramEnd"/>
      <w:r w:rsidR="00A83F72" w:rsidRPr="00860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основных прав и свобод (конституционно - правовые и административно – правовые аспекты) </w:t>
      </w:r>
      <w:r w:rsidR="00A83F72" w:rsidRPr="0086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(председатели экспертного жюри:</w:t>
      </w:r>
      <w:r w:rsidR="008D45BE" w:rsidRPr="0086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608CB" w:rsidRPr="0086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к.ю.н</w:t>
      </w:r>
      <w:proofErr w:type="spellEnd"/>
      <w:r w:rsidR="008608CB" w:rsidRPr="0086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доцент</w:t>
      </w:r>
      <w:r w:rsidR="0086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Валентина Валентиновна </w:t>
      </w:r>
      <w:proofErr w:type="spellStart"/>
      <w:r w:rsidR="0086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Жело</w:t>
      </w:r>
      <w:proofErr w:type="spellEnd"/>
      <w:r w:rsidR="0086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A83F72" w:rsidRPr="00A83F72" w:rsidRDefault="00A83F72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21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-м туре все желающие принять участие в Конференции направляют тезисы докладов по электронной почте на e-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urfac</w:t>
      </w:r>
      <w:proofErr w:type="spellEnd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sfedu</w:t>
      </w:r>
      <w:proofErr w:type="spellEnd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в соответствии с требованиями, предъявляемыми к оформлению работ. Каждый участник имеет право предоставить только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одну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работу. </w:t>
      </w:r>
      <w:r w:rsidR="004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Соавторство не допускается.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Тезисы, содержащие основные идеи (положения) доклада, должны быть представлены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6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</w:t>
      </w:r>
      <w:r w:rsidR="00A6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отбора являются оригинальность представленных материалов, их соответствие тематике Конференции, самостоятельность. Обращаем ваше внимание, что доклады всех участников проверяются системой «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50%)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некорректных заимствований работа участника не допускается к конкурсному отбору.</w:t>
      </w:r>
    </w:p>
    <w:p w:rsid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1-го тура авторы 10 лучших работ в каждой из секций на основании решения экспертного жюри секции </w:t>
      </w:r>
      <w:r w:rsidR="005F14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во 2-ом</w:t>
      </w:r>
      <w:r w:rsidR="00A62153" w:rsidRPr="00A6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1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4DB5" w:rsidRPr="00E214F6" w:rsidRDefault="00FD4DB5" w:rsidP="00FD4DB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оставляют за собой право перераспределе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участников в смежные секции или объединение секций.</w:t>
      </w:r>
    </w:p>
    <w:p w:rsidR="00E214F6" w:rsidRPr="00E214F6" w:rsidRDefault="00A62153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lastRenderedPageBreak/>
        <w:t>После объявления результатов</w:t>
      </w:r>
      <w:r w:rsidR="00E214F6"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планируется выпустить сборник докладов участников Конференции</w:t>
      </w:r>
      <w:r w:rsidR="008608CB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, прошедших во 2-ой тур</w:t>
      </w:r>
      <w:r w:rsidR="00E214F6"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F6" w:rsidRPr="00E214F6" w:rsidRDefault="00E214F6" w:rsidP="00E214F6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работ.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тезисов доклада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(редактор </w:t>
      </w:r>
      <w:proofErr w:type="spellStart"/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Word</w:t>
      </w:r>
      <w:proofErr w:type="spellEnd"/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версии выше 2000)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набирается шрифтом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BF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14 п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т., выравнивание абзацев – по ширине с переносом слов, отступ первой строки – на 1.25 см, междустрочный интервал – полуторный. Объем тезисов не должен превышать 3-х страниц формата А4, поля: 2 см - со всех сторон. В правом верхнем углу обязательно указание Ф.И.О. автора работы, вуза, Ф.И.О., ученая степень, ученое звание научного руководителя. Далее название работы – по центру прописными буквами. Список литературы в тезисах не оформляется (см. Приложения № 2).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Сноски постранично, нумерация на каждой странице. Сноски набираются шрифтом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Высота шрифта – 10 пунктов; межстрочный интервал – одинарный. При оформлении сносок и ссылок необходимо руководствоваться библиографическим ГОСТом Р 7.0.5 2008.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направления тезисов работ в Оргкомитет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Все участники направляют свои работы в электронном виде на электронный адрес Оргкомитета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urfac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sfedu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@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виде прикрепленного вложения к письму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435A3A" w:rsidRPr="00435A3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6215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BF15D8">
        <w:rPr>
          <w:rFonts w:ascii="Times New Roman" w:eastAsia="Calibri" w:hAnsi="Times New Roman" w:cs="Times New Roman"/>
          <w:b/>
          <w:sz w:val="28"/>
          <w:szCs w:val="28"/>
        </w:rPr>
        <w:t>.02.2020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DE049D">
        <w:rPr>
          <w:rFonts w:ascii="Times New Roman" w:eastAsia="Calibri" w:hAnsi="Times New Roman" w:cs="Times New Roman"/>
          <w:b/>
          <w:sz w:val="28"/>
          <w:szCs w:val="28"/>
        </w:rPr>
        <w:t xml:space="preserve"> (включительно)</w:t>
      </w:r>
      <w:r w:rsidR="00712B2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Кроме тезисов участники заполняют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электронную регистрационную форму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hyperlink r:id="rId9" w:history="1"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http://goo.gl/forms/VON3Ods9EM</w:t>
        </w:r>
      </w:hyperlink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. Ссылка на электронную регистрационную форму размещена на официальном сайте юридического факультета ЮФУ </w:t>
      </w:r>
      <w:hyperlink r:id="rId10" w:history="1"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urfak</w:t>
        </w:r>
        <w:proofErr w:type="spellEnd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sfedu</w:t>
        </w:r>
        <w:proofErr w:type="spellEnd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214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организационного комитета в указанные сроки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в виде прикрепленных файлов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в нижеописанной форме должны быть направлены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одним письмом</w:t>
      </w:r>
      <w:r w:rsidRPr="00E214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14F6" w:rsidRPr="00E214F6" w:rsidRDefault="00E214F6" w:rsidP="00E214F6">
      <w:pPr>
        <w:numPr>
          <w:ilvl w:val="0"/>
          <w:numId w:val="3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для участия в классическом виде в формате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Оформляется в соответствии с Приложением №1.</w:t>
      </w:r>
      <w:r w:rsidRPr="00E214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E214F6" w:rsidRPr="00E214F6" w:rsidRDefault="00E214F6" w:rsidP="00E214F6">
      <w:pPr>
        <w:numPr>
          <w:ilvl w:val="0"/>
          <w:numId w:val="3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доклада. Прикрепляются к основному письму, оформляются в соответствии с Приложением №2.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тексте электронного письма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необходимо указать следующую информацию: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полное и сокращенное наименование ВУЗа, в котором обучается участник, курс;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фамилия, имя, отчество участника (полностью), наименование доклада, секция выступления;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lastRenderedPageBreak/>
        <w:t>- фамилия, имя, отчество научного руководителя с указанием должности.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поле «тема»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электронного письма необходимо указать: «Заявка, Тезисы».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Названия прикрепленных документов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должны содержать следующую информацию: Заявка/Тезисы/ (в зависимости от содержания документа).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Пример: «Тезисы. Иванов А.А.»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«Заявка. Иванов А.А.»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Тезисы, представленные позже указанных сроков или с нарушением установленных требований оформления и прикрепленных материалов, к конкурсному отбору допущены не будут. Оргкомитет оставляет за собой право не оповещать участников в случае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недопуска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к конкурсному отбору.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УСЛОВИЯ УЧАСТИЯ: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Участие в Конференции бесплатное.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работы секций.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работы секций и проведения конференции по каждому направлению создается экспертное жюри, состав которого утверждается деканом юридического факультета ЮФУ. Экспертное жюри секций проверяет поступившие тезисы докладов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62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8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="00FD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объявляет результаты - имена авторов, которые допускаются к участию во втором туре. </w:t>
      </w:r>
    </w:p>
    <w:p w:rsidR="00E214F6" w:rsidRPr="00E214F6" w:rsidRDefault="00FD4DB5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об участии в Конференции и отправка приглашений – </w:t>
      </w:r>
      <w:r w:rsidRPr="00FD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марта 2021</w:t>
      </w:r>
      <w:r w:rsidRPr="00FD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FD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(высылаются Оргкомитетом по электронному адресу, указанному в заявке).</w:t>
      </w:r>
      <w:r w:rsidR="00FD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студентов, прошедших во второй тур, будет размещен на сайте юридического факультета ЮФУ (</w:t>
      </w:r>
      <w:hyperlink r:id="rId11" w:history="1">
        <w:r w:rsidR="00FD7A14" w:rsidRPr="009039E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https://urfak.sfedu.ru</w:t>
        </w:r>
      </w:hyperlink>
      <w:r w:rsidR="00FD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оставляет за собой право не указывать причины отказа в участии.</w:t>
      </w:r>
    </w:p>
    <w:p w:rsidR="00FD4DB5" w:rsidRPr="00FD4DB5" w:rsidRDefault="00FD4DB5" w:rsidP="00FD4DB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2-м туре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</w:t>
      </w:r>
      <w:r w:rsidRPr="00FD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экспертное жюри оценивает публичное выступление участников и объявляет победителей секций бакалавров </w:t>
      </w:r>
      <w:r w:rsidR="0023110A" w:rsidRPr="0023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D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магистрантов </w:t>
      </w:r>
      <w:r w:rsidR="0023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D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D4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FD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4DB5" w:rsidRPr="00E214F6" w:rsidRDefault="00FD4DB5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F6" w:rsidRPr="00E214F6" w:rsidRDefault="00E214F6" w:rsidP="00E214F6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объявления результатов.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Решение экспертных жюри оформляется протоколом. В протоколе содержатся сведения о предмете конкурса, составе жюри, данные о победителях конкурса каждого этапа. Жюри не обязано мотивировать принятое решение. Результаты конкурса утверждаются и подписываются председателем жюри секции. По итогам конференции оргкомитет по представлению жюри секций награждает авторов лучших докладов почетными дипломами и </w:t>
      </w:r>
      <w:r w:rsidRPr="00E214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грамотами. Лучшие работы, по мнению </w:t>
      </w:r>
      <w:proofErr w:type="gramStart"/>
      <w:r w:rsidRPr="00E214F6">
        <w:rPr>
          <w:rFonts w:ascii="Times New Roman" w:eastAsia="Calibri" w:hAnsi="Times New Roman" w:cs="Times New Roman"/>
          <w:sz w:val="28"/>
          <w:szCs w:val="28"/>
        </w:rPr>
        <w:t>экспертного</w:t>
      </w:r>
      <w:proofErr w:type="gramEnd"/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жюри, будут опубликованы в ежегодном сборнике материалов конференции.</w:t>
      </w:r>
    </w:p>
    <w:p w:rsidR="008450D1" w:rsidRPr="008450D1" w:rsidRDefault="0023110A" w:rsidP="008450D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Победители секций</w:t>
      </w:r>
      <w:r w:rsidR="008450D1" w:rsidRPr="008450D1">
        <w:rPr>
          <w:rFonts w:ascii="Times New Roman" w:eastAsia="Calibri" w:hAnsi="Times New Roman" w:cs="Times New Roman"/>
          <w:sz w:val="28"/>
          <w:szCs w:val="28"/>
        </w:rPr>
        <w:t xml:space="preserve"> Кон</w:t>
      </w:r>
      <w:r>
        <w:rPr>
          <w:rFonts w:ascii="Times New Roman" w:eastAsia="Calibri" w:hAnsi="Times New Roman" w:cs="Times New Roman"/>
          <w:sz w:val="28"/>
          <w:szCs w:val="28"/>
        </w:rPr>
        <w:t>ференции могут принять участие</w:t>
      </w:r>
      <w:r w:rsidR="008450D1" w:rsidRPr="008450D1">
        <w:rPr>
          <w:rFonts w:ascii="Times New Roman" w:eastAsia="Calibri" w:hAnsi="Times New Roman" w:cs="Times New Roman"/>
          <w:sz w:val="28"/>
          <w:szCs w:val="28"/>
        </w:rPr>
        <w:t xml:space="preserve"> в Конкурсе на лучший научный доклад студентов в рамках университетской «Недели науки-2021». </w:t>
      </w:r>
    </w:p>
    <w:p w:rsidR="008450D1" w:rsidRPr="00FD15F0" w:rsidRDefault="008450D1" w:rsidP="00FD15F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2D0" w:rsidRPr="00E602D0" w:rsidRDefault="00E602D0" w:rsidP="0023110A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2D0">
        <w:rPr>
          <w:rFonts w:ascii="Times New Roman" w:eastAsia="Calibri" w:hAnsi="Times New Roman" w:cs="Times New Roman"/>
          <w:sz w:val="28"/>
          <w:szCs w:val="28"/>
        </w:rPr>
        <w:t>ДЕБАТЫ «Основные направления судебной реформы на современном этапе».</w:t>
      </w:r>
    </w:p>
    <w:p w:rsidR="00E602D0" w:rsidRPr="00E602D0" w:rsidRDefault="00E602D0" w:rsidP="0023110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2D0">
        <w:rPr>
          <w:rFonts w:ascii="Times New Roman" w:eastAsia="Calibri" w:hAnsi="Times New Roman" w:cs="Times New Roman"/>
          <w:sz w:val="28"/>
          <w:szCs w:val="28"/>
        </w:rPr>
        <w:t xml:space="preserve">В рамках Конференции пройдут традиционные студенческие дебаты «Основные направления судебной реформы на современном этапе», 3 апреля 2021 года в дистанционной форме на площадке </w:t>
      </w:r>
      <w:proofErr w:type="spellStart"/>
      <w:r w:rsidRPr="00E602D0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E602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02D0">
        <w:rPr>
          <w:rFonts w:ascii="Times New Roman" w:eastAsia="Calibri" w:hAnsi="Times New Roman" w:cs="Times New Roman"/>
          <w:sz w:val="28"/>
          <w:szCs w:val="28"/>
        </w:rPr>
        <w:t>Teams</w:t>
      </w:r>
      <w:proofErr w:type="spellEnd"/>
      <w:r w:rsidRPr="00E602D0">
        <w:rPr>
          <w:rFonts w:ascii="Times New Roman" w:eastAsia="Calibri" w:hAnsi="Times New Roman" w:cs="Times New Roman"/>
          <w:sz w:val="28"/>
          <w:szCs w:val="28"/>
        </w:rPr>
        <w:t xml:space="preserve">. Тема дебатов в 2021 году – «Групповые иски в </w:t>
      </w:r>
      <w:proofErr w:type="spellStart"/>
      <w:r w:rsidRPr="00E602D0">
        <w:rPr>
          <w:rFonts w:ascii="Times New Roman" w:eastAsia="Calibri" w:hAnsi="Times New Roman" w:cs="Times New Roman"/>
          <w:sz w:val="28"/>
          <w:szCs w:val="28"/>
        </w:rPr>
        <w:t>цивилистическом</w:t>
      </w:r>
      <w:proofErr w:type="spellEnd"/>
      <w:r w:rsidRPr="00E602D0">
        <w:rPr>
          <w:rFonts w:ascii="Times New Roman" w:eastAsia="Calibri" w:hAnsi="Times New Roman" w:cs="Times New Roman"/>
          <w:sz w:val="28"/>
          <w:szCs w:val="28"/>
        </w:rPr>
        <w:t xml:space="preserve"> процессе». В Дебатах примут участие команды Саратовской государственной юридической академии и Южного федерального университета. В состав судейского корпуса войдут ведущие ученые и практикующие юристы Москвы, Саратова, Ростова-на-Дону. Информация о присоединении будет размещена дополнительно.</w:t>
      </w:r>
    </w:p>
    <w:p w:rsidR="00E602D0" w:rsidRPr="00E602D0" w:rsidRDefault="00E602D0" w:rsidP="0023110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2D0">
        <w:rPr>
          <w:rFonts w:ascii="Times New Roman" w:eastAsia="Calibri" w:hAnsi="Times New Roman" w:cs="Times New Roman"/>
          <w:sz w:val="28"/>
          <w:szCs w:val="28"/>
        </w:rPr>
        <w:t xml:space="preserve">Приглашаются все желающие и интересующиеся </w:t>
      </w:r>
      <w:proofErr w:type="spellStart"/>
      <w:r w:rsidRPr="00E602D0">
        <w:rPr>
          <w:rFonts w:ascii="Times New Roman" w:eastAsia="Calibri" w:hAnsi="Times New Roman" w:cs="Times New Roman"/>
          <w:sz w:val="28"/>
          <w:szCs w:val="28"/>
        </w:rPr>
        <w:t>цивилистическом</w:t>
      </w:r>
      <w:proofErr w:type="spellEnd"/>
      <w:r w:rsidRPr="00E602D0">
        <w:rPr>
          <w:rFonts w:ascii="Times New Roman" w:eastAsia="Calibri" w:hAnsi="Times New Roman" w:cs="Times New Roman"/>
          <w:sz w:val="28"/>
          <w:szCs w:val="28"/>
        </w:rPr>
        <w:t xml:space="preserve"> процессом, готовые к приобретению </w:t>
      </w:r>
      <w:proofErr w:type="spellStart"/>
      <w:r w:rsidRPr="00E602D0">
        <w:rPr>
          <w:rFonts w:ascii="Times New Roman" w:eastAsia="Calibri" w:hAnsi="Times New Roman" w:cs="Times New Roman"/>
          <w:sz w:val="28"/>
          <w:szCs w:val="28"/>
        </w:rPr>
        <w:t>практикоориентированных</w:t>
      </w:r>
      <w:proofErr w:type="spellEnd"/>
      <w:r w:rsidRPr="00E602D0">
        <w:rPr>
          <w:rFonts w:ascii="Times New Roman" w:eastAsia="Calibri" w:hAnsi="Times New Roman" w:cs="Times New Roman"/>
          <w:sz w:val="28"/>
          <w:szCs w:val="28"/>
        </w:rPr>
        <w:t xml:space="preserve"> знаний и навыков!</w:t>
      </w:r>
    </w:p>
    <w:p w:rsidR="00FD15F0" w:rsidRDefault="00FD15F0" w:rsidP="0023110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2D0" w:rsidRPr="00FD15F0" w:rsidRDefault="00E602D0" w:rsidP="0023110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9E4C05" w:rsidP="0023110A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ВАЖНАЯ ИНФОРМАЦИЯ О</w:t>
      </w:r>
      <w:r w:rsidR="00E214F6" w:rsidRPr="00E214F6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 xml:space="preserve"> КОНФЕРЕНЦИИ: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14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Прием заявок на участие и тезисов докладов – </w:t>
      </w:r>
      <w:r w:rsidR="00887FE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 2</w:t>
      </w:r>
      <w:r w:rsidR="00A6215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8</w:t>
      </w:r>
      <w:r w:rsidRPr="00E214F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A6215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февраля 2021</w:t>
      </w:r>
      <w:r w:rsidRPr="00E214F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года.</w:t>
      </w:r>
    </w:p>
    <w:p w:rsidR="00E214F6" w:rsidRPr="00E214F6" w:rsidRDefault="00A62153" w:rsidP="00E214F6">
      <w:pPr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Объявление результатов </w:t>
      </w:r>
      <w:r w:rsidR="00E214F6" w:rsidRPr="00E214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конференции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–  2 апреля 2021</w:t>
      </w:r>
      <w:r w:rsidR="00E214F6" w:rsidRPr="00E214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Место проведения конференции</w:t>
      </w:r>
      <w:r w:rsidRPr="00E214F6">
        <w:rPr>
          <w:rFonts w:ascii="Times New Roman" w:eastAsia="Calibri" w:hAnsi="Times New Roman" w:cs="Times New Roman"/>
          <w:sz w:val="28"/>
          <w:szCs w:val="28"/>
        </w:rPr>
        <w:t>: г. Ростов – на – Дону, ул. М. Горького, 88.</w:t>
      </w:r>
      <w:proofErr w:type="gramEnd"/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Конференция организовывается Научным студенческим сообществом юридического факультета ЮФУ.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Оргкомитет конференции из числа профессорско-преподавательского состава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Председатель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: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Зиновьев Игорь Петрович - </w:t>
      </w:r>
      <w:r w:rsidRPr="00E214F6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  <w:t>кандидат юридических наук, доцент, декан юридического факультета Южного федерального университета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Заместители: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Тищенко Екатерина Владимировна – </w:t>
      </w:r>
      <w:proofErr w:type="spellStart"/>
      <w:r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., доцент, зам. декана по науке и инновационной деятельности юридического факультета.</w:t>
      </w:r>
    </w:p>
    <w:p w:rsidR="00F30510" w:rsidRPr="00E214F6" w:rsidRDefault="00E214F6" w:rsidP="00F3051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Саядян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Сусанна Григорьевна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214F6">
        <w:rPr>
          <w:rFonts w:ascii="Times New Roman" w:eastAsia="Calibri" w:hAnsi="Times New Roman" w:cs="Times New Roman"/>
          <w:i/>
          <w:sz w:val="28"/>
          <w:szCs w:val="28"/>
        </w:rPr>
        <w:t>старший преподаватель,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4F6">
        <w:rPr>
          <w:rFonts w:ascii="Times New Roman" w:eastAsia="Calibri" w:hAnsi="Times New Roman" w:cs="Times New Roman"/>
          <w:i/>
          <w:sz w:val="28"/>
          <w:szCs w:val="28"/>
        </w:rPr>
        <w:t>ответственная за студенческую науку и международную деятельность</w:t>
      </w:r>
      <w:r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 на юридическом факультете</w:t>
      </w:r>
      <w:r w:rsidRPr="00E214F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14F6">
        <w:rPr>
          <w:rFonts w:ascii="Times New Roman" w:eastAsia="Calibri" w:hAnsi="Times New Roman" w:cs="Times New Roman"/>
          <w:i/>
          <w:sz w:val="28"/>
          <w:szCs w:val="28"/>
        </w:rPr>
        <w:t>По всем интересующим вас вопросам вы можете обратиться в оргкомитет конференции, расположенный по адресу: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344006, г. Ростов-на-Дону, ул. М. Горького, 88, а.</w:t>
      </w:r>
      <w:r w:rsidR="00887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4F6">
        <w:rPr>
          <w:rFonts w:ascii="Times New Roman" w:eastAsia="Calibri" w:hAnsi="Times New Roman" w:cs="Times New Roman"/>
          <w:sz w:val="28"/>
          <w:szCs w:val="28"/>
        </w:rPr>
        <w:t>320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тел.: +7(938)115-68-78 –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Саядян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Сусанна Григорьевна </w:t>
      </w:r>
      <w:r w:rsidRPr="00E214F6">
        <w:rPr>
          <w:rFonts w:ascii="Times New Roman" w:eastAsia="Calibri" w:hAnsi="Times New Roman" w:cs="Times New Roman"/>
          <w:sz w:val="28"/>
          <w:szCs w:val="28"/>
        </w:rPr>
        <w:t>(старший преподаватель, ответственная за студенческую науку и международную деятельность на юридическом факультете</w:t>
      </w:r>
      <w:r w:rsidR="00E035F0">
        <w:rPr>
          <w:rFonts w:ascii="Times New Roman" w:eastAsia="Calibri" w:hAnsi="Times New Roman" w:cs="Times New Roman"/>
          <w:sz w:val="28"/>
          <w:szCs w:val="28"/>
        </w:rPr>
        <w:t xml:space="preserve"> ЮФУ</w:t>
      </w:r>
      <w:r w:rsidRPr="00E214F6">
        <w:rPr>
          <w:rFonts w:ascii="Times New Roman" w:eastAsia="Calibri" w:hAnsi="Times New Roman" w:cs="Times New Roman"/>
          <w:sz w:val="28"/>
          <w:szCs w:val="28"/>
        </w:rPr>
        <w:t>)</w:t>
      </w:r>
      <w:r w:rsidR="00E035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14F6" w:rsidRPr="00E214F6" w:rsidRDefault="00BF15D8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>тел.: +7(904) 440-99-</w:t>
      </w:r>
      <w:r w:rsidR="00E035F0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>0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>5</w:t>
      </w:r>
      <w:r w:rsidR="00E035F0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 xml:space="preserve"> – </w:t>
      </w:r>
      <w:r>
        <w:rPr>
          <w:rFonts w:ascii="Times New Roman" w:eastAsia="Times New Roman" w:hAnsi="Times New Roman" w:cs="Times New Roman"/>
          <w:b/>
          <w:spacing w:val="-1"/>
          <w:kern w:val="2"/>
          <w:sz w:val="28"/>
          <w:szCs w:val="28"/>
          <w:lang w:eastAsia="hi-IN" w:bidi="hi-IN"/>
        </w:rPr>
        <w:t>Белозерова Елена</w:t>
      </w:r>
      <w:r w:rsidR="00E035F0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 xml:space="preserve"> (член научного студенческого сообщества юридического факультета ЮФУ)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214F6">
        <w:rPr>
          <w:rFonts w:ascii="Times New Roman" w:eastAsia="Calibri" w:hAnsi="Times New Roman" w:cs="Times New Roman"/>
          <w:sz w:val="28"/>
          <w:szCs w:val="28"/>
        </w:rPr>
        <w:t>-</w:t>
      </w:r>
      <w:r w:rsidRPr="00E214F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urfac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sfedu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@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(тема письма: «Вопрос по конференции»)</w:t>
      </w:r>
    </w:p>
    <w:p w:rsidR="0023110A" w:rsidRDefault="0023110A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110A" w:rsidRDefault="0023110A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В дни подготовки и проведения Конференции Оргкомитет работает с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большим количеством входящей корреспонденции, от четкого соблюдения указанных требований по оформлению заявок будет зависеть соблюдение Оргкомитетом заявленных сроков для отправки приглашений и составления программы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Надеемся на ваше понимание!</w:t>
      </w:r>
    </w:p>
    <w:p w:rsidR="00A62153" w:rsidRDefault="00A62153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110A" w:rsidRDefault="0023110A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110A" w:rsidRDefault="0023110A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110A" w:rsidRDefault="0023110A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110A" w:rsidRDefault="0023110A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110A" w:rsidRDefault="0023110A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110A" w:rsidRDefault="0023110A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110A" w:rsidRDefault="0023110A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110A" w:rsidRDefault="0023110A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110A" w:rsidRDefault="0023110A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4386" w:rsidRDefault="0052438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4386" w:rsidRDefault="0052438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4386" w:rsidRDefault="0052438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4386" w:rsidRDefault="0052438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110A" w:rsidRDefault="0023110A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110A" w:rsidRDefault="0023110A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110A" w:rsidRDefault="0023110A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110A" w:rsidRDefault="0023110A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 №1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 МЕЖДУНАРОДНОЙ СТУДЕНЧЕСКОЙ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НАУЧНО-ПРАКТИЧЕСКОЙ КОНФЕРЕНЦИИ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 РАМКАХ ТРАДИЦИОННОЙ УНИВЕРСИТЕТСКОЙ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«НЕДЕЛИ НАУКИ»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E214F6" w:rsidRPr="00E214F6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участника </w:t>
            </w:r>
            <w:r w:rsidRPr="00E214F6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ВУЗ (полное и сокращенное</w:t>
            </w:r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наименование)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214F6" w:rsidRPr="00E214F6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Статус участника (студент–специалист, студент–бакалавр, студент-магистрант)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Секция выступления (пожалуйста,</w:t>
            </w:r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указывайте правильную секцию)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F2C03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презентации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Контактный телефон (по которому с</w:t>
            </w:r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Вами можно связаться)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E214F6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E214F6">
              <w:rPr>
                <w:rFonts w:ascii="Times New Roman" w:hAnsi="Times New Roman"/>
                <w:sz w:val="28"/>
                <w:szCs w:val="28"/>
              </w:rPr>
              <w:t xml:space="preserve"> участника (здесь необходимо</w:t>
            </w:r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указать адрес, по которому участнику</w:t>
            </w:r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будет удобно получать всю оперативную информацию)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научного руководителя </w:t>
            </w:r>
            <w:r w:rsidRPr="00E214F6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9814A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Ученая степень, ученое звание, должность место работы научного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Пример оформления тезисов выступлений и докладов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Иванов Иван Иванович</w:t>
      </w: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Южный федеральный университет</w:t>
      </w: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Науч. рук-ль: </w:t>
      </w:r>
      <w:proofErr w:type="spellStart"/>
      <w:r w:rsidRPr="00E214F6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Pr="00E214F6">
        <w:rPr>
          <w:rFonts w:ascii="Times New Roman" w:eastAsia="Calibri" w:hAnsi="Times New Roman" w:cs="Times New Roman"/>
          <w:sz w:val="28"/>
          <w:szCs w:val="28"/>
        </w:rPr>
        <w:t>., доцент Петров П.П.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УГОЛОВНАЯ ОТВЕТСТВЕННОСТЬ НЕСОВЕРШЕННОЛЕТНИХ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Уголовной ответственности подлежит лицо, достигшее ко времени совершения преступления </w:t>
      </w:r>
      <w:r w:rsidRPr="00E214F6">
        <w:rPr>
          <w:rFonts w:ascii="Times New Roman" w:eastAsia="Calibri" w:hAnsi="Times New Roman" w:cs="Times New Roman"/>
          <w:bCs/>
          <w:sz w:val="28"/>
          <w:szCs w:val="28"/>
        </w:rPr>
        <w:t>шестнадцатилетнего возраста</w:t>
      </w:r>
      <w:r w:rsidRPr="00E214F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footnoteReference w:id="1"/>
      </w:r>
      <w:r w:rsidRPr="00E214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4A0" w:rsidRPr="00A62153" w:rsidRDefault="009814A0" w:rsidP="00A62153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9814A0" w:rsidRPr="00A62153" w:rsidSect="009814A0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25" w:rsidRDefault="00603B25" w:rsidP="00E214F6">
      <w:pPr>
        <w:spacing w:after="0" w:line="240" w:lineRule="auto"/>
      </w:pPr>
      <w:r>
        <w:separator/>
      </w:r>
    </w:p>
  </w:endnote>
  <w:endnote w:type="continuationSeparator" w:id="0">
    <w:p w:rsidR="00603B25" w:rsidRDefault="00603B25" w:rsidP="00E2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25" w:rsidRDefault="00603B25" w:rsidP="00E214F6">
      <w:pPr>
        <w:spacing w:after="0" w:line="240" w:lineRule="auto"/>
      </w:pPr>
      <w:r>
        <w:separator/>
      </w:r>
    </w:p>
  </w:footnote>
  <w:footnote w:type="continuationSeparator" w:id="0">
    <w:p w:rsidR="00603B25" w:rsidRDefault="00603B25" w:rsidP="00E214F6">
      <w:pPr>
        <w:spacing w:after="0" w:line="240" w:lineRule="auto"/>
      </w:pPr>
      <w:r>
        <w:continuationSeparator/>
      </w:r>
    </w:p>
  </w:footnote>
  <w:footnote w:id="1">
    <w:p w:rsidR="004E4D9C" w:rsidRPr="00492BD8" w:rsidRDefault="004E4D9C" w:rsidP="00C60B38">
      <w:pPr>
        <w:pStyle w:val="a4"/>
        <w:jc w:val="both"/>
        <w:rPr>
          <w:rFonts w:ascii="Times New Roman" w:hAnsi="Times New Roman"/>
        </w:rPr>
      </w:pPr>
      <w:r w:rsidRPr="00492BD8">
        <w:rPr>
          <w:rStyle w:val="a6"/>
          <w:rFonts w:ascii="Times New Roman" w:hAnsi="Times New Roman"/>
        </w:rPr>
        <w:footnoteRef/>
      </w:r>
      <w:r w:rsidRPr="00492BD8">
        <w:rPr>
          <w:rFonts w:ascii="Times New Roman" w:hAnsi="Times New Roman"/>
        </w:rPr>
        <w:t xml:space="preserve">  Артеменко Н.В. Деятельность суда в сфере назначения наказания: новые законодательные решения и формирования судебной практики // Криминологический журнал Байкальского государственного университета экономики и права. 2015. Т.9. № 2. С. 308.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F23"/>
    <w:multiLevelType w:val="hybridMultilevel"/>
    <w:tmpl w:val="F5EE31AC"/>
    <w:lvl w:ilvl="0" w:tplc="F014F672">
      <w:start w:val="1"/>
      <w:numFmt w:val="decimal"/>
      <w:lvlText w:val="%1."/>
      <w:lvlJc w:val="left"/>
      <w:pPr>
        <w:ind w:left="4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770B38"/>
    <w:multiLevelType w:val="hybridMultilevel"/>
    <w:tmpl w:val="EC9801F2"/>
    <w:lvl w:ilvl="0" w:tplc="9762F8C2">
      <w:start w:val="3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B167640"/>
    <w:multiLevelType w:val="hybridMultilevel"/>
    <w:tmpl w:val="5A26DBB0"/>
    <w:lvl w:ilvl="0" w:tplc="AD287A9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2946"/>
    <w:multiLevelType w:val="hybridMultilevel"/>
    <w:tmpl w:val="77BAB49C"/>
    <w:lvl w:ilvl="0" w:tplc="724E9C86">
      <w:start w:val="5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7F"/>
    <w:rsid w:val="00012BEC"/>
    <w:rsid w:val="000263DE"/>
    <w:rsid w:val="000A22AD"/>
    <w:rsid w:val="000D5D4A"/>
    <w:rsid w:val="00170179"/>
    <w:rsid w:val="001E724D"/>
    <w:rsid w:val="001F3442"/>
    <w:rsid w:val="001F693D"/>
    <w:rsid w:val="002075E4"/>
    <w:rsid w:val="0023110A"/>
    <w:rsid w:val="002312F6"/>
    <w:rsid w:val="00274BEA"/>
    <w:rsid w:val="002E2D9B"/>
    <w:rsid w:val="00317D34"/>
    <w:rsid w:val="003346FB"/>
    <w:rsid w:val="00340461"/>
    <w:rsid w:val="00342CA7"/>
    <w:rsid w:val="00367767"/>
    <w:rsid w:val="0039366B"/>
    <w:rsid w:val="003A3924"/>
    <w:rsid w:val="003D2277"/>
    <w:rsid w:val="00405124"/>
    <w:rsid w:val="0041181B"/>
    <w:rsid w:val="004156F3"/>
    <w:rsid w:val="0042300C"/>
    <w:rsid w:val="0042337E"/>
    <w:rsid w:val="00426B13"/>
    <w:rsid w:val="00435A3A"/>
    <w:rsid w:val="00472208"/>
    <w:rsid w:val="004A6E1B"/>
    <w:rsid w:val="004E4D9C"/>
    <w:rsid w:val="004F528F"/>
    <w:rsid w:val="00524386"/>
    <w:rsid w:val="00553DF9"/>
    <w:rsid w:val="005C4307"/>
    <w:rsid w:val="005E3950"/>
    <w:rsid w:val="005F1462"/>
    <w:rsid w:val="00603B25"/>
    <w:rsid w:val="00661962"/>
    <w:rsid w:val="00673ACD"/>
    <w:rsid w:val="006A6C9D"/>
    <w:rsid w:val="006F0CC4"/>
    <w:rsid w:val="006F5A2D"/>
    <w:rsid w:val="007004C3"/>
    <w:rsid w:val="00712B2F"/>
    <w:rsid w:val="0074002E"/>
    <w:rsid w:val="00774CE5"/>
    <w:rsid w:val="007A0130"/>
    <w:rsid w:val="007B4046"/>
    <w:rsid w:val="007B6CA9"/>
    <w:rsid w:val="007C4B8B"/>
    <w:rsid w:val="007D404E"/>
    <w:rsid w:val="007E410E"/>
    <w:rsid w:val="008025DE"/>
    <w:rsid w:val="008450D1"/>
    <w:rsid w:val="008608CB"/>
    <w:rsid w:val="008857E0"/>
    <w:rsid w:val="00886FF6"/>
    <w:rsid w:val="00887FE4"/>
    <w:rsid w:val="0089703E"/>
    <w:rsid w:val="008D0F09"/>
    <w:rsid w:val="008D2DED"/>
    <w:rsid w:val="008D45BE"/>
    <w:rsid w:val="009639B6"/>
    <w:rsid w:val="00964F5C"/>
    <w:rsid w:val="009814A0"/>
    <w:rsid w:val="009E00E8"/>
    <w:rsid w:val="009E4C05"/>
    <w:rsid w:val="00A17484"/>
    <w:rsid w:val="00A62153"/>
    <w:rsid w:val="00A65643"/>
    <w:rsid w:val="00A83F72"/>
    <w:rsid w:val="00A92383"/>
    <w:rsid w:val="00AC505E"/>
    <w:rsid w:val="00B23032"/>
    <w:rsid w:val="00B421CC"/>
    <w:rsid w:val="00B74280"/>
    <w:rsid w:val="00B8054A"/>
    <w:rsid w:val="00B85C9D"/>
    <w:rsid w:val="00BA6B50"/>
    <w:rsid w:val="00BB527F"/>
    <w:rsid w:val="00BF15D8"/>
    <w:rsid w:val="00BF2218"/>
    <w:rsid w:val="00C16277"/>
    <w:rsid w:val="00C358B1"/>
    <w:rsid w:val="00C60B38"/>
    <w:rsid w:val="00C73878"/>
    <w:rsid w:val="00C844FF"/>
    <w:rsid w:val="00C92350"/>
    <w:rsid w:val="00CC26B8"/>
    <w:rsid w:val="00D7261A"/>
    <w:rsid w:val="00D77042"/>
    <w:rsid w:val="00DE049D"/>
    <w:rsid w:val="00E035F0"/>
    <w:rsid w:val="00E214F6"/>
    <w:rsid w:val="00E27E8D"/>
    <w:rsid w:val="00E41A79"/>
    <w:rsid w:val="00E602D0"/>
    <w:rsid w:val="00EB308D"/>
    <w:rsid w:val="00EF2C03"/>
    <w:rsid w:val="00EF6013"/>
    <w:rsid w:val="00EF676B"/>
    <w:rsid w:val="00F30510"/>
    <w:rsid w:val="00F35A31"/>
    <w:rsid w:val="00F43C06"/>
    <w:rsid w:val="00F57310"/>
    <w:rsid w:val="00F7048E"/>
    <w:rsid w:val="00F86196"/>
    <w:rsid w:val="00FD15F0"/>
    <w:rsid w:val="00FD4DB5"/>
    <w:rsid w:val="00FD7A14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214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14F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14F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4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7A14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A6E1B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60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214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14F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14F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4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7A14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A6E1B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6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fak.sf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fak.sf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VON3Ods9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15</cp:revision>
  <dcterms:created xsi:type="dcterms:W3CDTF">2021-01-28T21:01:00Z</dcterms:created>
  <dcterms:modified xsi:type="dcterms:W3CDTF">2021-02-10T19:56:00Z</dcterms:modified>
</cp:coreProperties>
</file>